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b/>
          <w:bCs/>
          <w:sz w:val="24"/>
          <w:szCs w:val="24"/>
          <w:lang w:val="en-US" w:eastAsia="en-GB"/>
        </w:rPr>
        <w:t>Great Loss to Local Conservation Activities</w:t>
      </w:r>
    </w:p>
    <w:p w:rsidR="0078026B" w:rsidRPr="009A50DB" w:rsidRDefault="00543038" w:rsidP="0078026B">
      <w:pPr>
        <w:spacing w:after="360" w:line="240" w:lineRule="auto"/>
        <w:rPr>
          <w:rFonts w:ascii="Arial" w:eastAsia="Times New Roman" w:hAnsi="Arial" w:cs="Arial"/>
          <w:sz w:val="24"/>
          <w:szCs w:val="24"/>
          <w:lang w:val="en-US"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59264" behindDoc="1" locked="0" layoutInCell="1" allowOverlap="1">
                <wp:simplePos x="0" y="0"/>
                <wp:positionH relativeFrom="column">
                  <wp:posOffset>-142875</wp:posOffset>
                </wp:positionH>
                <wp:positionV relativeFrom="paragraph">
                  <wp:posOffset>872490</wp:posOffset>
                </wp:positionV>
                <wp:extent cx="2275840" cy="2863215"/>
                <wp:effectExtent l="0" t="0" r="12700" b="22860"/>
                <wp:wrapTight wrapText="bothSides">
                  <wp:wrapPolygon edited="0">
                    <wp:start x="0" y="0"/>
                    <wp:lineTo x="0" y="21629"/>
                    <wp:lineTo x="21540" y="21629"/>
                    <wp:lineTo x="2154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863215"/>
                        </a:xfrm>
                        <a:prstGeom prst="rect">
                          <a:avLst/>
                        </a:prstGeom>
                        <a:solidFill>
                          <a:srgbClr val="FFFFFF"/>
                        </a:solidFill>
                        <a:ln w="19050">
                          <a:solidFill>
                            <a:srgbClr val="000000"/>
                          </a:solidFill>
                          <a:miter lim="800000"/>
                          <a:headEnd/>
                          <a:tailEnd/>
                        </a:ln>
                      </wps:spPr>
                      <wps:txbx>
                        <w:txbxContent>
                          <w:p w:rsidR="001E1B5F" w:rsidRDefault="001E1B5F">
                            <w:r>
                              <w:rPr>
                                <w:noProof/>
                                <w:lang w:eastAsia="en-GB"/>
                              </w:rPr>
                              <w:drawing>
                                <wp:inline distT="0" distB="0" distL="0" distR="0">
                                  <wp:extent cx="2087880" cy="260159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bourne Gds Prize-1.jpg"/>
                                          <pic:cNvPicPr/>
                                        </pic:nvPicPr>
                                        <pic:blipFill>
                                          <a:blip r:embed="rId6">
                                            <a:extLst>
                                              <a:ext uri="{28A0092B-C50C-407E-A947-70E740481C1C}">
                                                <a14:useLocalDpi xmlns:a14="http://schemas.microsoft.com/office/drawing/2010/main" val="0"/>
                                              </a:ext>
                                            </a:extLst>
                                          </a:blip>
                                          <a:stretch>
                                            <a:fillRect/>
                                          </a:stretch>
                                        </pic:blipFill>
                                        <pic:spPr>
                                          <a:xfrm>
                                            <a:off x="0" y="0"/>
                                            <a:ext cx="2087880" cy="26015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5pt;margin-top:68.7pt;width:179.2pt;height:225.4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" strokeweight="1.5pt">
                <v:textbox style="mso-fit-shape-to-text:t">
                  <w:txbxContent>
                    <w:p w:rsidR="001E1B5F" w:rsidRDefault="001E1B5F">
                      <w:r>
                        <w:rPr>
                          <w:noProof/>
                          <w:lang w:eastAsia="en-GB"/>
                        </w:rPr>
                        <w:drawing>
                          <wp:inline distT="0" distB="0" distL="0" distR="0">
                            <wp:extent cx="2087880" cy="260159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bourne Gds Prize-1.jpg"/>
                                    <pic:cNvPicPr/>
                                  </pic:nvPicPr>
                                  <pic:blipFill>
                                    <a:blip r:embed="rId7">
                                      <a:extLst>
                                        <a:ext uri="{28A0092B-C50C-407E-A947-70E740481C1C}">
                                          <a14:useLocalDpi xmlns:a14="http://schemas.microsoft.com/office/drawing/2010/main" val="0"/>
                                        </a:ext>
                                      </a:extLst>
                                    </a:blip>
                                    <a:stretch>
                                      <a:fillRect/>
                                    </a:stretch>
                                  </pic:blipFill>
                                  <pic:spPr>
                                    <a:xfrm>
                                      <a:off x="0" y="0"/>
                                      <a:ext cx="2087880" cy="2601595"/>
                                    </a:xfrm>
                                    <a:prstGeom prst="rect">
                                      <a:avLst/>
                                    </a:prstGeom>
                                  </pic:spPr>
                                </pic:pic>
                              </a:graphicData>
                            </a:graphic>
                          </wp:inline>
                        </w:drawing>
                      </w:r>
                    </w:p>
                  </w:txbxContent>
                </v:textbox>
                <w10:wrap type="tight"/>
              </v:shape>
            </w:pict>
          </mc:Fallback>
        </mc:AlternateContent>
      </w:r>
      <w:r w:rsidR="0078026B" w:rsidRPr="009A50DB">
        <w:rPr>
          <w:rFonts w:ascii="Arial" w:eastAsia="Times New Roman" w:hAnsi="Arial" w:cs="Arial"/>
          <w:sz w:val="24"/>
          <w:szCs w:val="24"/>
          <w:lang w:val="en-US" w:eastAsia="en-GB"/>
        </w:rPr>
        <w:t xml:space="preserve">Many in the </w:t>
      </w:r>
      <w:proofErr w:type="spellStart"/>
      <w:r w:rsidR="0078026B" w:rsidRPr="009A50DB">
        <w:rPr>
          <w:rFonts w:ascii="Arial" w:eastAsia="Times New Roman" w:hAnsi="Arial" w:cs="Arial"/>
          <w:sz w:val="24"/>
          <w:szCs w:val="24"/>
          <w:lang w:val="en-US" w:eastAsia="en-GB"/>
        </w:rPr>
        <w:t>Farnham</w:t>
      </w:r>
      <w:proofErr w:type="spellEnd"/>
      <w:r w:rsidR="0078026B" w:rsidRPr="009A50DB">
        <w:rPr>
          <w:rFonts w:ascii="Arial" w:eastAsia="Times New Roman" w:hAnsi="Arial" w:cs="Arial"/>
          <w:sz w:val="24"/>
          <w:szCs w:val="24"/>
          <w:lang w:val="en-US" w:eastAsia="en-GB"/>
        </w:rPr>
        <w:t xml:space="preserve"> area </w:t>
      </w:r>
      <w:r w:rsidR="00182B22">
        <w:rPr>
          <w:rFonts w:ascii="Arial" w:eastAsia="Times New Roman" w:hAnsi="Arial" w:cs="Arial"/>
          <w:sz w:val="24"/>
          <w:szCs w:val="24"/>
          <w:lang w:val="en-US" w:eastAsia="en-GB"/>
        </w:rPr>
        <w:t xml:space="preserve">were </w:t>
      </w:r>
      <w:r w:rsidR="0078026B" w:rsidRPr="009A50DB">
        <w:rPr>
          <w:rFonts w:ascii="Arial" w:eastAsia="Times New Roman" w:hAnsi="Arial" w:cs="Arial"/>
          <w:sz w:val="24"/>
          <w:szCs w:val="24"/>
          <w:lang w:val="en-US" w:eastAsia="en-GB"/>
        </w:rPr>
        <w:t xml:space="preserve">greatly saddened by Dr Alan Stanley </w:t>
      </w:r>
      <w:proofErr w:type="spellStart"/>
      <w:r w:rsidR="0078026B" w:rsidRPr="009A50DB">
        <w:rPr>
          <w:rFonts w:ascii="Arial" w:eastAsia="Times New Roman" w:hAnsi="Arial" w:cs="Arial"/>
          <w:sz w:val="24"/>
          <w:szCs w:val="24"/>
          <w:lang w:val="en-US" w:eastAsia="en-GB"/>
        </w:rPr>
        <w:t>Cockett</w:t>
      </w:r>
      <w:r w:rsidR="003B04A6">
        <w:rPr>
          <w:rFonts w:ascii="Arial" w:eastAsia="Times New Roman" w:hAnsi="Arial" w:cs="Arial"/>
          <w:sz w:val="24"/>
          <w:szCs w:val="24"/>
          <w:lang w:val="en-US" w:eastAsia="en-GB"/>
        </w:rPr>
        <w:t>'s</w:t>
      </w:r>
      <w:proofErr w:type="spellEnd"/>
      <w:r w:rsidR="0078026B" w:rsidRPr="009A50DB">
        <w:rPr>
          <w:rFonts w:ascii="Arial" w:eastAsia="Times New Roman" w:hAnsi="Arial" w:cs="Arial"/>
          <w:sz w:val="24"/>
          <w:szCs w:val="24"/>
          <w:lang w:val="en-US" w:eastAsia="en-GB"/>
        </w:rPr>
        <w:t xml:space="preserve"> </w:t>
      </w:r>
      <w:r w:rsidR="00182B22">
        <w:rPr>
          <w:rFonts w:ascii="Arial" w:eastAsia="Times New Roman" w:hAnsi="Arial" w:cs="Arial"/>
          <w:sz w:val="24"/>
          <w:szCs w:val="24"/>
          <w:lang w:val="en-US" w:eastAsia="en-GB"/>
        </w:rPr>
        <w:t>death in 2011</w:t>
      </w:r>
      <w:r w:rsidR="003B04A6">
        <w:rPr>
          <w:rFonts w:ascii="Arial" w:eastAsia="Times New Roman" w:hAnsi="Arial" w:cs="Arial"/>
          <w:sz w:val="24"/>
          <w:szCs w:val="24"/>
          <w:lang w:val="en-US" w:eastAsia="en-GB"/>
        </w:rPr>
        <w:t xml:space="preserve">, </w:t>
      </w:r>
      <w:r w:rsidR="0078026B" w:rsidRPr="009A50DB">
        <w:rPr>
          <w:rFonts w:ascii="Arial" w:eastAsia="Times New Roman" w:hAnsi="Arial" w:cs="Arial"/>
          <w:sz w:val="24"/>
          <w:szCs w:val="24"/>
          <w:lang w:val="en-US" w:eastAsia="en-GB"/>
        </w:rPr>
        <w:t>aged 69</w:t>
      </w:r>
      <w:r w:rsidR="00182B22">
        <w:rPr>
          <w:rFonts w:ascii="Arial" w:eastAsia="Times New Roman" w:hAnsi="Arial" w:cs="Arial"/>
          <w:sz w:val="24"/>
          <w:szCs w:val="24"/>
          <w:lang w:val="en-US" w:eastAsia="en-GB"/>
        </w:rPr>
        <w:t>, following a short illness.</w:t>
      </w:r>
      <w:r w:rsidR="0078026B" w:rsidRPr="009A50DB">
        <w:rPr>
          <w:rFonts w:ascii="Arial" w:eastAsia="Times New Roman" w:hAnsi="Arial" w:cs="Arial"/>
          <w:sz w:val="24"/>
          <w:szCs w:val="24"/>
          <w:lang w:val="en-US" w:eastAsia="en-GB"/>
        </w:rPr>
        <w:t xml:space="preserve"> Universally known as Stan, he was well known for his commitment as a volunteer to local conservation projects and ten years ago founded The Bourne Conservation Group.</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t xml:space="preserve">Both as a geologist operating in the oil industry and as a long term member of international conservation charity </w:t>
      </w:r>
      <w:r>
        <w:rPr>
          <w:rFonts w:ascii="Arial" w:eastAsia="Times New Roman" w:hAnsi="Arial" w:cs="Arial"/>
          <w:sz w:val="24"/>
          <w:szCs w:val="24"/>
          <w:lang w:val="en-US" w:eastAsia="en-GB"/>
        </w:rPr>
        <w:t>“</w:t>
      </w:r>
      <w:proofErr w:type="spellStart"/>
      <w:r w:rsidRPr="009A50DB">
        <w:rPr>
          <w:rFonts w:ascii="Arial" w:eastAsia="Times New Roman" w:hAnsi="Arial" w:cs="Arial"/>
          <w:sz w:val="24"/>
          <w:szCs w:val="24"/>
          <w:lang w:val="en-US" w:eastAsia="en-GB"/>
        </w:rPr>
        <w:t>Earthwatch</w:t>
      </w:r>
      <w:proofErr w:type="spellEnd"/>
      <w:r>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 he was well acquainted with environmental issues. It was, however, while working as a Waverley volunteer on Frensham Common and exploring other open spaces</w:t>
      </w:r>
      <w:r w:rsidR="009266D8">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 xml:space="preserve"> that he became acutely aware of the need for urgent local action to maintain and improve their condition. He later recounted how he often walked on the public footpath through the once attractive Paradise Wood (off Greenhill Road) and noticed that it was becoming a dark, dank, depressing, perhaps threatening place, of little value to wildlife, due to the uncontrolled growth of laurel, rhododendrons and holly. He resolved to do something about it and, when </w:t>
      </w:r>
      <w:proofErr w:type="spellStart"/>
      <w:r w:rsidRPr="009A50DB">
        <w:rPr>
          <w:rFonts w:ascii="Arial" w:eastAsia="Times New Roman" w:hAnsi="Arial" w:cs="Arial"/>
          <w:sz w:val="24"/>
          <w:szCs w:val="24"/>
          <w:lang w:val="en-US" w:eastAsia="en-GB"/>
        </w:rPr>
        <w:t>Earthwatch</w:t>
      </w:r>
      <w:proofErr w:type="spellEnd"/>
      <w:r w:rsidRPr="009A50DB">
        <w:rPr>
          <w:rFonts w:ascii="Arial" w:eastAsia="Times New Roman" w:hAnsi="Arial" w:cs="Arial"/>
          <w:sz w:val="24"/>
          <w:szCs w:val="24"/>
          <w:lang w:val="en-US" w:eastAsia="en-GB"/>
        </w:rPr>
        <w:t xml:space="preserve"> launched a scheme whereby volunteers were offered free training in return for undertaking a local project, he applied successfully. In his usual self-effacing way he said </w:t>
      </w:r>
      <w:r>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I got a free holiday helping to carry out an environmental survey in an Italian National Park near Naples, and The Bourne got an embryonic conservation group</w:t>
      </w:r>
      <w:r>
        <w:rPr>
          <w:rFonts w:ascii="Arial" w:eastAsia="Times New Roman" w:hAnsi="Arial" w:cs="Arial"/>
          <w:sz w:val="24"/>
          <w:szCs w:val="24"/>
          <w:lang w:val="en-US" w:eastAsia="en-GB"/>
        </w:rPr>
        <w:t>.”</w:t>
      </w:r>
    </w:p>
    <w:p w:rsidR="0078026B" w:rsidRPr="009A50DB" w:rsidRDefault="00543038" w:rsidP="003B04A6">
      <w:pPr>
        <w:spacing w:after="360" w:line="240" w:lineRule="auto"/>
        <w:jc w:val="both"/>
        <w:rPr>
          <w:rFonts w:ascii="Arial" w:eastAsia="Times New Roman" w:hAnsi="Arial" w:cs="Arial"/>
          <w:sz w:val="24"/>
          <w:szCs w:val="24"/>
          <w:lang w:val="en-US"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63360" behindDoc="1" locked="0" layoutInCell="1" allowOverlap="1">
                <wp:simplePos x="0" y="0"/>
                <wp:positionH relativeFrom="column">
                  <wp:posOffset>4162425</wp:posOffset>
                </wp:positionH>
                <wp:positionV relativeFrom="paragraph">
                  <wp:posOffset>44450</wp:posOffset>
                </wp:positionV>
                <wp:extent cx="1647825" cy="3419475"/>
                <wp:effectExtent l="0" t="0" r="28575" b="28575"/>
                <wp:wrapTight wrapText="bothSides">
                  <wp:wrapPolygon edited="0">
                    <wp:start x="0" y="0"/>
                    <wp:lineTo x="0" y="21660"/>
                    <wp:lineTo x="21725" y="21660"/>
                    <wp:lineTo x="2172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419475"/>
                        </a:xfrm>
                        <a:prstGeom prst="rect">
                          <a:avLst/>
                        </a:prstGeom>
                        <a:solidFill>
                          <a:srgbClr val="FFFFFF"/>
                        </a:solidFill>
                        <a:ln w="19050">
                          <a:solidFill>
                            <a:srgbClr val="00B050"/>
                          </a:solidFill>
                          <a:miter lim="800000"/>
                          <a:headEnd/>
                          <a:tailEnd/>
                        </a:ln>
                      </wps:spPr>
                      <wps:txbx>
                        <w:txbxContent>
                          <w:p w:rsidR="00F23D7D" w:rsidRDefault="00C82EEA">
                            <w:pPr>
                              <w:rPr>
                                <w:noProof/>
                                <w:lang w:eastAsia="en-GB"/>
                              </w:rPr>
                            </w:pPr>
                            <w:r w:rsidRPr="00C82EEA">
                              <w:rPr>
                                <w:noProof/>
                                <w:lang w:eastAsia="en-GB"/>
                              </w:rPr>
                              <w:drawing>
                                <wp:inline distT="0" distB="0" distL="0" distR="0">
                                  <wp:extent cx="1381125" cy="2381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2381250"/>
                                          </a:xfrm>
                                          <a:prstGeom prst="rect">
                                            <a:avLst/>
                                          </a:prstGeom>
                                          <a:noFill/>
                                          <a:ln>
                                            <a:noFill/>
                                          </a:ln>
                                        </pic:spPr>
                                      </pic:pic>
                                    </a:graphicData>
                                  </a:graphic>
                                </wp:inline>
                              </w:drawing>
                            </w:r>
                          </w:p>
                          <w:p w:rsidR="00C82EEA" w:rsidRPr="00C82EEA" w:rsidRDefault="00C82EEA" w:rsidP="00C82EEA">
                            <w:pPr>
                              <w:jc w:val="both"/>
                              <w:rPr>
                                <w:b/>
                                <w:i/>
                                <w:noProof/>
                                <w:lang w:eastAsia="en-GB"/>
                              </w:rPr>
                            </w:pPr>
                            <w:r w:rsidRPr="00C82EEA">
                              <w:rPr>
                                <w:b/>
                                <w:i/>
                                <w:noProof/>
                                <w:lang w:eastAsia="en-GB"/>
                              </w:rPr>
                              <w:t>Working on a final task for the community – the paving of the MBL gateway</w:t>
                            </w: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7.75pt;margin-top:3.5pt;width:129.75pt;height:26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" strokecolor="#00b050" strokeweight="1.5pt">
                <v:textbox>
                  <w:txbxContent>
                    <w:p w:rsidR="00F23D7D" w:rsidRDefault="00C82EEA">
                      <w:pPr>
                        <w:rPr>
                          <w:noProof/>
                          <w:lang w:eastAsia="en-GB"/>
                        </w:rPr>
                      </w:pPr>
                      <w:r w:rsidRPr="00C82EEA">
                        <w:drawing>
                          <wp:inline distT="0" distB="0" distL="0" distR="0">
                            <wp:extent cx="1381125" cy="2381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2381250"/>
                                    </a:xfrm>
                                    <a:prstGeom prst="rect">
                                      <a:avLst/>
                                    </a:prstGeom>
                                    <a:noFill/>
                                    <a:ln>
                                      <a:noFill/>
                                    </a:ln>
                                  </pic:spPr>
                                </pic:pic>
                              </a:graphicData>
                            </a:graphic>
                          </wp:inline>
                        </w:drawing>
                      </w:r>
                    </w:p>
                    <w:p w:rsidR="00C82EEA" w:rsidRPr="00C82EEA" w:rsidRDefault="00C82EEA" w:rsidP="00C82EEA">
                      <w:pPr>
                        <w:jc w:val="both"/>
                        <w:rPr>
                          <w:b/>
                          <w:i/>
                          <w:noProof/>
                          <w:lang w:eastAsia="en-GB"/>
                        </w:rPr>
                      </w:pPr>
                      <w:r w:rsidRPr="00C82EEA">
                        <w:rPr>
                          <w:b/>
                          <w:i/>
                          <w:noProof/>
                          <w:lang w:eastAsia="en-GB"/>
                        </w:rPr>
                        <w:t>Working on a final task for the community – the paving of the MBL gateway</w:t>
                      </w: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pPr>
                        <w:rPr>
                          <w:noProof/>
                          <w:lang w:eastAsia="en-GB"/>
                        </w:rPr>
                      </w:pPr>
                    </w:p>
                    <w:p w:rsidR="00C82EEA" w:rsidRDefault="00C82EEA"/>
                  </w:txbxContent>
                </v:textbox>
                <w10:wrap type="tight"/>
              </v:shape>
            </w:pict>
          </mc:Fallback>
        </mc:AlternateContent>
      </w:r>
      <w:r w:rsidR="0078026B" w:rsidRPr="009A50DB">
        <w:rPr>
          <w:rFonts w:ascii="Arial" w:eastAsia="Times New Roman" w:hAnsi="Arial" w:cs="Arial"/>
          <w:sz w:val="24"/>
          <w:szCs w:val="24"/>
          <w:lang w:val="en-US" w:eastAsia="en-GB"/>
        </w:rPr>
        <w:t>Established entirely thanks to Stan</w:t>
      </w:r>
      <w:r w:rsidR="0078026B">
        <w:rPr>
          <w:rFonts w:ascii="Arial" w:eastAsia="Times New Roman" w:hAnsi="Arial" w:cs="Arial"/>
          <w:sz w:val="24"/>
          <w:szCs w:val="24"/>
          <w:lang w:val="en-US" w:eastAsia="en-GB"/>
        </w:rPr>
        <w:t>’</w:t>
      </w:r>
      <w:r w:rsidR="0078026B" w:rsidRPr="009A50DB">
        <w:rPr>
          <w:rFonts w:ascii="Arial" w:eastAsia="Times New Roman" w:hAnsi="Arial" w:cs="Arial"/>
          <w:sz w:val="24"/>
          <w:szCs w:val="24"/>
          <w:lang w:val="en-US" w:eastAsia="en-GB"/>
        </w:rPr>
        <w:t>s initiative, The Bourne Conservation Group undertook its first work session in October 2002 and, throughout its subsequent life, has returned many times to Paradise Wood to open up the footpaths and progressively deal with the invasive vegetation. Under his leadership the Group went from strength to strength and took on a wider range of tasks to enhance the local environment for the benefit of wildlife as well as the human population. Not content with undertaking this considerable task</w:t>
      </w:r>
      <w:r w:rsidR="00182B22">
        <w:rPr>
          <w:rFonts w:ascii="Arial" w:eastAsia="Times New Roman" w:hAnsi="Arial" w:cs="Arial"/>
          <w:sz w:val="24"/>
          <w:szCs w:val="24"/>
          <w:lang w:val="en-US" w:eastAsia="en-GB"/>
        </w:rPr>
        <w:t>,</w:t>
      </w:r>
      <w:r w:rsidR="0078026B" w:rsidRPr="009A50DB">
        <w:rPr>
          <w:rFonts w:ascii="Arial" w:eastAsia="Times New Roman" w:hAnsi="Arial" w:cs="Arial"/>
          <w:sz w:val="24"/>
          <w:szCs w:val="24"/>
          <w:lang w:val="en-US" w:eastAsia="en-GB"/>
        </w:rPr>
        <w:t xml:space="preserve"> he also joined the group newly formed by the RSPB to assist in its heathland restoration project at </w:t>
      </w:r>
      <w:proofErr w:type="spellStart"/>
      <w:r w:rsidR="0078026B" w:rsidRPr="009A50DB">
        <w:rPr>
          <w:rFonts w:ascii="Arial" w:eastAsia="Times New Roman" w:hAnsi="Arial" w:cs="Arial"/>
          <w:sz w:val="24"/>
          <w:szCs w:val="24"/>
          <w:lang w:val="en-US" w:eastAsia="en-GB"/>
        </w:rPr>
        <w:t>Farnham</w:t>
      </w:r>
      <w:proofErr w:type="spellEnd"/>
      <w:r w:rsidR="0078026B" w:rsidRPr="009A50DB">
        <w:rPr>
          <w:rFonts w:ascii="Arial" w:eastAsia="Times New Roman" w:hAnsi="Arial" w:cs="Arial"/>
          <w:sz w:val="24"/>
          <w:szCs w:val="24"/>
          <w:lang w:val="en-US" w:eastAsia="en-GB"/>
        </w:rPr>
        <w:t xml:space="preserve"> Heath, and became one of its most active and loyal volunteers. He acted as Footpath Warden for the rights of way throughout the reserve.</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t xml:space="preserve">Tough and fit, Stan liked nothing better than being out and about in all weathers tackling some physically demanding task. He loved to be involved in making a difference. He neither liked bureaucracy nor formal occasions but was nevertheless proud and delighted in 2009 to travel to </w:t>
      </w:r>
      <w:r w:rsidRPr="009A50DB">
        <w:rPr>
          <w:rFonts w:ascii="Arial" w:eastAsia="Times New Roman" w:hAnsi="Arial" w:cs="Arial"/>
          <w:sz w:val="24"/>
          <w:szCs w:val="24"/>
          <w:lang w:val="en-US" w:eastAsia="en-GB"/>
        </w:rPr>
        <w:lastRenderedPageBreak/>
        <w:t xml:space="preserve">Brighton to receive a Silver Gilt award for the Middle Bourne Lane Community Garden entered in the South East in Bloom competition. Unsurprisingly for someone who contributed so much to the well-being of the local environment, he was widely known throughout the conservation community and beyond. He was a warm character and all who worked with him responded to his down to earth, friendly manner and quietly distinctive brand of </w:t>
      </w:r>
      <w:proofErr w:type="spellStart"/>
      <w:r w:rsidRPr="009A50DB">
        <w:rPr>
          <w:rFonts w:ascii="Arial" w:eastAsia="Times New Roman" w:hAnsi="Arial" w:cs="Arial"/>
          <w:sz w:val="24"/>
          <w:szCs w:val="24"/>
          <w:lang w:val="en-US" w:eastAsia="en-GB"/>
        </w:rPr>
        <w:t>humour</w:t>
      </w:r>
      <w:proofErr w:type="spellEnd"/>
      <w:r w:rsidRPr="009A50DB">
        <w:rPr>
          <w:rFonts w:ascii="Arial" w:eastAsia="Times New Roman" w:hAnsi="Arial" w:cs="Arial"/>
          <w:sz w:val="24"/>
          <w:szCs w:val="24"/>
          <w:lang w:val="en-US" w:eastAsia="en-GB"/>
        </w:rPr>
        <w:t>.</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b/>
          <w:bCs/>
          <w:sz w:val="24"/>
          <w:szCs w:val="24"/>
          <w:lang w:val="en-US" w:eastAsia="en-GB"/>
        </w:rPr>
        <w:t>Founder of Bourne Conservation Group commemorated</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t>A small ceremony was held on 29th May</w:t>
      </w:r>
      <w:r>
        <w:rPr>
          <w:rFonts w:ascii="Arial" w:eastAsia="Times New Roman" w:hAnsi="Arial" w:cs="Arial"/>
          <w:sz w:val="24"/>
          <w:szCs w:val="24"/>
          <w:lang w:val="en-US" w:eastAsia="en-GB"/>
        </w:rPr>
        <w:t xml:space="preserve"> 2013</w:t>
      </w:r>
      <w:r w:rsidRPr="009A50DB">
        <w:rPr>
          <w:rFonts w:ascii="Arial" w:eastAsia="Times New Roman" w:hAnsi="Arial" w:cs="Arial"/>
          <w:sz w:val="24"/>
          <w:szCs w:val="24"/>
          <w:lang w:val="en-US" w:eastAsia="en-GB"/>
        </w:rPr>
        <w:t xml:space="preserve"> in Paradise Wood, off Greenhill Road, to </w:t>
      </w:r>
      <w:r>
        <w:rPr>
          <w:rFonts w:ascii="Arial" w:eastAsia="Times New Roman" w:hAnsi="Arial" w:cs="Arial"/>
          <w:sz w:val="24"/>
          <w:szCs w:val="24"/>
          <w:lang w:val="en-US" w:eastAsia="en-GB"/>
        </w:rPr>
        <w:t>unveil</w:t>
      </w:r>
      <w:r w:rsidRPr="009A50DB">
        <w:rPr>
          <w:rFonts w:ascii="Arial" w:eastAsia="Times New Roman" w:hAnsi="Arial" w:cs="Arial"/>
          <w:sz w:val="24"/>
          <w:szCs w:val="24"/>
          <w:lang w:val="en-US" w:eastAsia="en-GB"/>
        </w:rPr>
        <w:t xml:space="preserve"> a rustic seat placed to commemorate </w:t>
      </w:r>
      <w:r w:rsidR="00847477">
        <w:rPr>
          <w:rFonts w:ascii="Arial" w:eastAsia="Times New Roman" w:hAnsi="Arial" w:cs="Arial"/>
          <w:sz w:val="24"/>
          <w:szCs w:val="24"/>
          <w:lang w:val="en-US" w:eastAsia="en-GB"/>
        </w:rPr>
        <w:t>Stan's life</w:t>
      </w:r>
      <w:proofErr w:type="gramStart"/>
      <w:r w:rsidR="00847477">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w:t>
      </w:r>
      <w:proofErr w:type="gramEnd"/>
      <w:r w:rsidRPr="009A50DB">
        <w:rPr>
          <w:rFonts w:ascii="Arial" w:eastAsia="Times New Roman" w:hAnsi="Arial" w:cs="Arial"/>
          <w:sz w:val="24"/>
          <w:szCs w:val="24"/>
          <w:lang w:val="en-US" w:eastAsia="en-GB"/>
        </w:rPr>
        <w:t xml:space="preserve"> The seat was provided and installed through a joint effort between The Bourne Conservation Group (BCG) and the county council</w:t>
      </w:r>
      <w:r w:rsidR="003B04A6">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 xml:space="preserve"> which greatly appreciated his work as a volunteer. The footpath through the wood has been named after him to become the latest in the network of named paths in The Bourne.</w:t>
      </w:r>
    </w:p>
    <w:p w:rsidR="0078026B" w:rsidRPr="009A50DB" w:rsidRDefault="00543038" w:rsidP="0078026B">
      <w:pPr>
        <w:spacing w:after="360" w:line="240" w:lineRule="auto"/>
        <w:rPr>
          <w:rFonts w:ascii="Arial" w:eastAsia="Times New Roman" w:hAnsi="Arial" w:cs="Arial"/>
          <w:sz w:val="24"/>
          <w:szCs w:val="24"/>
          <w:lang w:val="en-US"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61312" behindDoc="1" locked="0" layoutInCell="1" allowOverlap="1">
                <wp:simplePos x="0" y="0"/>
                <wp:positionH relativeFrom="column">
                  <wp:posOffset>-104775</wp:posOffset>
                </wp:positionH>
                <wp:positionV relativeFrom="paragraph">
                  <wp:posOffset>45720</wp:posOffset>
                </wp:positionV>
                <wp:extent cx="3695700" cy="24574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457450"/>
                        </a:xfrm>
                        <a:prstGeom prst="rect">
                          <a:avLst/>
                        </a:prstGeom>
                        <a:solidFill>
                          <a:srgbClr val="FFFFFF"/>
                        </a:solidFill>
                        <a:ln w="19050">
                          <a:solidFill>
                            <a:srgbClr val="00B050"/>
                          </a:solidFill>
                          <a:miter lim="800000"/>
                          <a:headEnd/>
                          <a:tailEnd/>
                        </a:ln>
                      </wps:spPr>
                      <wps:txbx>
                        <w:txbxContent>
                          <w:p w:rsidR="001E1B5F" w:rsidRDefault="001E1B5F">
                            <w:bookmarkStart w:id="0" w:name="_GoBack"/>
                            <w:r>
                              <w:rPr>
                                <w:noProof/>
                                <w:lang w:eastAsia="en-GB"/>
                              </w:rPr>
                              <w:drawing>
                                <wp:inline distT="0" distB="0" distL="0" distR="0">
                                  <wp:extent cx="3511652"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ication of Stan's seat-04.jpg"/>
                                          <pic:cNvPicPr/>
                                        </pic:nvPicPr>
                                        <pic:blipFill>
                                          <a:blip r:embed="rId10">
                                            <a:extLst>
                                              <a:ext uri="{28A0092B-C50C-407E-A947-70E740481C1C}">
                                                <a14:useLocalDpi xmlns:a14="http://schemas.microsoft.com/office/drawing/2010/main" val="0"/>
                                              </a:ext>
                                            </a:extLst>
                                          </a:blip>
                                          <a:stretch>
                                            <a:fillRect/>
                                          </a:stretch>
                                        </pic:blipFill>
                                        <pic:spPr>
                                          <a:xfrm>
                                            <a:off x="0" y="0"/>
                                            <a:ext cx="3515656" cy="2336286"/>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8.25pt;margin-top:3.6pt;width:291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" strokecolor="#00b050" strokeweight="1.5pt">
                <v:textbox>
                  <w:txbxContent>
                    <w:p w:rsidR="001E1B5F" w:rsidRDefault="001E1B5F">
                      <w:bookmarkStart w:id="1" w:name="_GoBack"/>
                      <w:r>
                        <w:rPr>
                          <w:noProof/>
                          <w:lang w:eastAsia="en-GB"/>
                        </w:rPr>
                        <w:drawing>
                          <wp:inline distT="0" distB="0" distL="0" distR="0">
                            <wp:extent cx="3511652" cy="233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ication of Stan's seat-04.jpg"/>
                                    <pic:cNvPicPr/>
                                  </pic:nvPicPr>
                                  <pic:blipFill>
                                    <a:blip r:embed="rId10">
                                      <a:extLst>
                                        <a:ext uri="{28A0092B-C50C-407E-A947-70E740481C1C}">
                                          <a14:useLocalDpi xmlns:a14="http://schemas.microsoft.com/office/drawing/2010/main" val="0"/>
                                        </a:ext>
                                      </a:extLst>
                                    </a:blip>
                                    <a:stretch>
                                      <a:fillRect/>
                                    </a:stretch>
                                  </pic:blipFill>
                                  <pic:spPr>
                                    <a:xfrm>
                                      <a:off x="0" y="0"/>
                                      <a:ext cx="3515656" cy="2336286"/>
                                    </a:xfrm>
                                    <a:prstGeom prst="rect">
                                      <a:avLst/>
                                    </a:prstGeom>
                                  </pic:spPr>
                                </pic:pic>
                              </a:graphicData>
                            </a:graphic>
                          </wp:inline>
                        </w:drawing>
                      </w:r>
                      <w:bookmarkEnd w:id="1"/>
                    </w:p>
                  </w:txbxContent>
                </v:textbox>
                <w10:wrap type="tight"/>
              </v:shape>
            </w:pict>
          </mc:Fallback>
        </mc:AlternateContent>
      </w:r>
      <w:r w:rsidR="0078026B" w:rsidRPr="009A50DB">
        <w:rPr>
          <w:rFonts w:ascii="Arial" w:eastAsia="Times New Roman" w:hAnsi="Arial" w:cs="Arial"/>
          <w:sz w:val="24"/>
          <w:szCs w:val="24"/>
          <w:lang w:val="en-US" w:eastAsia="en-GB"/>
        </w:rPr>
        <w:t xml:space="preserve">Noel Moss, the Chairman of BCG, welcomed members of BCG and representatives of Surrey County Council, Waverley Borough Council, </w:t>
      </w:r>
      <w:proofErr w:type="gramStart"/>
      <w:r w:rsidR="0078026B" w:rsidRPr="009A50DB">
        <w:rPr>
          <w:rFonts w:ascii="Arial" w:eastAsia="Times New Roman" w:hAnsi="Arial" w:cs="Arial"/>
          <w:sz w:val="24"/>
          <w:szCs w:val="24"/>
          <w:lang w:val="en-US" w:eastAsia="en-GB"/>
        </w:rPr>
        <w:t>The</w:t>
      </w:r>
      <w:proofErr w:type="gramEnd"/>
      <w:r w:rsidR="0078026B" w:rsidRPr="009A50DB">
        <w:rPr>
          <w:rFonts w:ascii="Arial" w:eastAsia="Times New Roman" w:hAnsi="Arial" w:cs="Arial"/>
          <w:sz w:val="24"/>
          <w:szCs w:val="24"/>
          <w:lang w:val="en-US" w:eastAsia="en-GB"/>
        </w:rPr>
        <w:t xml:space="preserve"> Bourne Resident</w:t>
      </w:r>
      <w:r w:rsidR="0078026B">
        <w:rPr>
          <w:rFonts w:ascii="Arial" w:eastAsia="Times New Roman" w:hAnsi="Arial" w:cs="Arial"/>
          <w:sz w:val="24"/>
          <w:szCs w:val="24"/>
          <w:lang w:val="en-US" w:eastAsia="en-GB"/>
        </w:rPr>
        <w:t>’</w:t>
      </w:r>
      <w:r w:rsidR="0078026B" w:rsidRPr="009A50DB">
        <w:rPr>
          <w:rFonts w:ascii="Arial" w:eastAsia="Times New Roman" w:hAnsi="Arial" w:cs="Arial"/>
          <w:sz w:val="24"/>
          <w:szCs w:val="24"/>
          <w:lang w:val="en-US" w:eastAsia="en-GB"/>
        </w:rPr>
        <w:t xml:space="preserve">s Association and other </w:t>
      </w:r>
      <w:proofErr w:type="spellStart"/>
      <w:r w:rsidR="0078026B" w:rsidRPr="009A50DB">
        <w:rPr>
          <w:rFonts w:ascii="Arial" w:eastAsia="Times New Roman" w:hAnsi="Arial" w:cs="Arial"/>
          <w:sz w:val="24"/>
          <w:szCs w:val="24"/>
          <w:lang w:val="en-US" w:eastAsia="en-GB"/>
        </w:rPr>
        <w:t>organisations</w:t>
      </w:r>
      <w:proofErr w:type="spellEnd"/>
      <w:r w:rsidR="0078026B" w:rsidRPr="009A50DB">
        <w:rPr>
          <w:rFonts w:ascii="Arial" w:eastAsia="Times New Roman" w:hAnsi="Arial" w:cs="Arial"/>
          <w:sz w:val="24"/>
          <w:szCs w:val="24"/>
          <w:lang w:val="en-US" w:eastAsia="en-GB"/>
        </w:rPr>
        <w:t xml:space="preserve"> including the RSPB, for whom Stan had</w:t>
      </w:r>
      <w:r w:rsidR="0078026B">
        <w:rPr>
          <w:rFonts w:ascii="Arial" w:eastAsia="Times New Roman" w:hAnsi="Arial" w:cs="Arial"/>
          <w:sz w:val="24"/>
          <w:szCs w:val="24"/>
          <w:lang w:val="en-US" w:eastAsia="en-GB"/>
        </w:rPr>
        <w:t xml:space="preserve"> also </w:t>
      </w:r>
      <w:r w:rsidR="0078026B" w:rsidRPr="009A50DB">
        <w:rPr>
          <w:rFonts w:ascii="Arial" w:eastAsia="Times New Roman" w:hAnsi="Arial" w:cs="Arial"/>
          <w:sz w:val="24"/>
          <w:szCs w:val="24"/>
          <w:lang w:val="en-US" w:eastAsia="en-GB"/>
        </w:rPr>
        <w:t xml:space="preserve">been a volunteer. He especially welcomed Yvonne </w:t>
      </w:r>
      <w:proofErr w:type="spellStart"/>
      <w:r w:rsidR="0078026B" w:rsidRPr="009A50DB">
        <w:rPr>
          <w:rFonts w:ascii="Arial" w:eastAsia="Times New Roman" w:hAnsi="Arial" w:cs="Arial"/>
          <w:sz w:val="24"/>
          <w:szCs w:val="24"/>
          <w:lang w:val="en-US" w:eastAsia="en-GB"/>
        </w:rPr>
        <w:t>Cockett</w:t>
      </w:r>
      <w:proofErr w:type="spellEnd"/>
      <w:r w:rsidR="0078026B" w:rsidRPr="009A50DB">
        <w:rPr>
          <w:rFonts w:ascii="Arial" w:eastAsia="Times New Roman" w:hAnsi="Arial" w:cs="Arial"/>
          <w:sz w:val="24"/>
          <w:szCs w:val="24"/>
          <w:lang w:val="en-US" w:eastAsia="en-GB"/>
        </w:rPr>
        <w:t>, Stan</w:t>
      </w:r>
      <w:r w:rsidR="0078026B">
        <w:rPr>
          <w:rFonts w:ascii="Arial" w:eastAsia="Times New Roman" w:hAnsi="Arial" w:cs="Arial"/>
          <w:sz w:val="24"/>
          <w:szCs w:val="24"/>
          <w:lang w:val="en-US" w:eastAsia="en-GB"/>
        </w:rPr>
        <w:t>’</w:t>
      </w:r>
      <w:r w:rsidR="0078026B" w:rsidRPr="009A50DB">
        <w:rPr>
          <w:rFonts w:ascii="Arial" w:eastAsia="Times New Roman" w:hAnsi="Arial" w:cs="Arial"/>
          <w:sz w:val="24"/>
          <w:szCs w:val="24"/>
          <w:lang w:val="en-US" w:eastAsia="en-GB"/>
        </w:rPr>
        <w:t>s widow, and Justin, their son.</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t>Noel reminded those present that Stan was a geologist who travelled widely and</w:t>
      </w:r>
      <w:r w:rsidR="003B04A6">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 xml:space="preserve"> as such</w:t>
      </w:r>
      <w:r w:rsidR="003B04A6">
        <w:rPr>
          <w:rFonts w:ascii="Arial" w:eastAsia="Times New Roman" w:hAnsi="Arial" w:cs="Arial"/>
          <w:sz w:val="24"/>
          <w:szCs w:val="24"/>
          <w:lang w:val="en-US" w:eastAsia="en-GB"/>
        </w:rPr>
        <w:t>,</w:t>
      </w:r>
      <w:r w:rsidRPr="009A50DB">
        <w:rPr>
          <w:rFonts w:ascii="Arial" w:eastAsia="Times New Roman" w:hAnsi="Arial" w:cs="Arial"/>
          <w:sz w:val="24"/>
          <w:szCs w:val="24"/>
          <w:lang w:val="en-US" w:eastAsia="en-GB"/>
        </w:rPr>
        <w:t xml:space="preserve"> was vitally interested in the environment in which he lived and worked. He was a long term member of </w:t>
      </w:r>
      <w:proofErr w:type="spellStart"/>
      <w:r w:rsidRPr="009A50DB">
        <w:rPr>
          <w:rFonts w:ascii="Arial" w:eastAsia="Times New Roman" w:hAnsi="Arial" w:cs="Arial"/>
          <w:sz w:val="24"/>
          <w:szCs w:val="24"/>
          <w:lang w:val="en-US" w:eastAsia="en-GB"/>
        </w:rPr>
        <w:t>Earthwatch</w:t>
      </w:r>
      <w:proofErr w:type="spellEnd"/>
      <w:r w:rsidRPr="009A50DB">
        <w:rPr>
          <w:rFonts w:ascii="Arial" w:eastAsia="Times New Roman" w:hAnsi="Arial" w:cs="Arial"/>
          <w:sz w:val="24"/>
          <w:szCs w:val="24"/>
          <w:lang w:val="en-US" w:eastAsia="en-GB"/>
        </w:rPr>
        <w:t>, an international charity based in the UK that enables volunteers to work with scientists on environmental matters. In 2002 they launched a scheme whereby volunteers went free to one of their field areas in return for setting up a local conservation project.</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t>This coincided with Stan walking through Paradise Wood. He described it at that time as mixed woodland under the management of Waverley Council. It was heavily invaded by laurel and rhododendron which made it a dark, depressing, perhaps even threatening place of little value to wildlife and plants. It struck him that with minimal work by volunteers this small area could become a valuable wildlife habitat and local amenity. So he got the Group up and running under his own initiative, using the Residents</w:t>
      </w:r>
      <w:r w:rsidR="003B04A6">
        <w:rPr>
          <w:rFonts w:ascii="Arial" w:eastAsia="Times New Roman" w:hAnsi="Arial" w:cs="Arial"/>
          <w:sz w:val="24"/>
          <w:szCs w:val="24"/>
          <w:lang w:val="en-US" w:eastAsia="en-GB"/>
        </w:rPr>
        <w:t>'</w:t>
      </w:r>
      <w:r w:rsidR="00210C55" w:rsidRPr="00210C55">
        <w:rPr>
          <w:rFonts w:ascii="Arial" w:eastAsia="Times New Roman" w:hAnsi="Arial" w:cs="Arial"/>
          <w:strike/>
          <w:sz w:val="24"/>
          <w:szCs w:val="24"/>
          <w:lang w:val="en-US" w:eastAsia="en-GB"/>
        </w:rPr>
        <w:t xml:space="preserve"> </w:t>
      </w:r>
      <w:r w:rsidRPr="009A50DB">
        <w:rPr>
          <w:rFonts w:ascii="Arial" w:eastAsia="Times New Roman" w:hAnsi="Arial" w:cs="Arial"/>
          <w:sz w:val="24"/>
          <w:szCs w:val="24"/>
          <w:lang w:val="en-US" w:eastAsia="en-GB"/>
        </w:rPr>
        <w:t>Association to recruit the first volunteers, and one of its earliest projects was in this very wood.</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lastRenderedPageBreak/>
        <w:t xml:space="preserve">Noel finished by saying that Stan did an enormous amount for the local area and it was entirely fitting that we should commemorate him and his work in this way. He then introduced </w:t>
      </w:r>
      <w:proofErr w:type="spellStart"/>
      <w:r w:rsidRPr="009A50DB">
        <w:rPr>
          <w:rFonts w:ascii="Arial" w:eastAsia="Times New Roman" w:hAnsi="Arial" w:cs="Arial"/>
          <w:sz w:val="24"/>
          <w:szCs w:val="24"/>
          <w:lang w:val="en-US" w:eastAsia="en-GB"/>
        </w:rPr>
        <w:t>Councillor</w:t>
      </w:r>
      <w:proofErr w:type="spellEnd"/>
      <w:r w:rsidRPr="009A50DB">
        <w:rPr>
          <w:rFonts w:ascii="Arial" w:eastAsia="Times New Roman" w:hAnsi="Arial" w:cs="Arial"/>
          <w:sz w:val="24"/>
          <w:szCs w:val="24"/>
          <w:lang w:val="en-US" w:eastAsia="en-GB"/>
        </w:rPr>
        <w:t xml:space="preserve"> Carole Cockburn, who had known Stan well.</w:t>
      </w:r>
    </w:p>
    <w:p w:rsidR="0078026B" w:rsidRPr="009A50DB" w:rsidRDefault="00847477" w:rsidP="0078026B">
      <w:pPr>
        <w:spacing w:after="360" w:line="240" w:lineRule="auto"/>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Carole </w:t>
      </w:r>
      <w:r w:rsidR="0078026B" w:rsidRPr="009A50DB">
        <w:rPr>
          <w:rFonts w:ascii="Arial" w:eastAsia="Times New Roman" w:hAnsi="Arial" w:cs="Arial"/>
          <w:sz w:val="24"/>
          <w:szCs w:val="24"/>
          <w:lang w:val="en-US" w:eastAsia="en-GB"/>
        </w:rPr>
        <w:t xml:space="preserve">said that it was here, early on in her stint as mayor, that she witnessed </w:t>
      </w:r>
      <w:r w:rsidR="002C1189">
        <w:rPr>
          <w:rFonts w:ascii="Arial" w:eastAsia="Times New Roman" w:hAnsi="Arial" w:cs="Arial"/>
          <w:sz w:val="24"/>
          <w:szCs w:val="24"/>
          <w:lang w:val="en-US" w:eastAsia="en-GB"/>
        </w:rPr>
        <w:t xml:space="preserve">Stan's </w:t>
      </w:r>
      <w:r w:rsidR="0078026B" w:rsidRPr="009A50DB">
        <w:rPr>
          <w:rFonts w:ascii="Arial" w:eastAsia="Times New Roman" w:hAnsi="Arial" w:cs="Arial"/>
          <w:sz w:val="24"/>
          <w:szCs w:val="24"/>
          <w:lang w:val="en-US" w:eastAsia="en-GB"/>
        </w:rPr>
        <w:t xml:space="preserve">hands-on approach to conservation. He was unstoppable. The work impressed her so much that she became an instant fan of the award-winning Bourne Conservation Group. BCG continues to influence decisions throughout the town. Little did Stan know that all the contacts he built up with local </w:t>
      </w:r>
      <w:proofErr w:type="spellStart"/>
      <w:r w:rsidR="0078026B" w:rsidRPr="009A50DB">
        <w:rPr>
          <w:rFonts w:ascii="Arial" w:eastAsia="Times New Roman" w:hAnsi="Arial" w:cs="Arial"/>
          <w:sz w:val="24"/>
          <w:szCs w:val="24"/>
          <w:lang w:val="en-US" w:eastAsia="en-GB"/>
        </w:rPr>
        <w:t>organisations</w:t>
      </w:r>
      <w:proofErr w:type="spellEnd"/>
      <w:r w:rsidR="0078026B" w:rsidRPr="009A50DB">
        <w:rPr>
          <w:rFonts w:ascii="Arial" w:eastAsia="Times New Roman" w:hAnsi="Arial" w:cs="Arial"/>
          <w:sz w:val="24"/>
          <w:szCs w:val="24"/>
          <w:lang w:val="en-US" w:eastAsia="en-GB"/>
        </w:rPr>
        <w:t xml:space="preserve"> would result in a real appreciation of the importance of the green environment and a desire to protect and enhance </w:t>
      </w:r>
      <w:proofErr w:type="gramStart"/>
      <w:r w:rsidR="0078026B" w:rsidRPr="009A50DB">
        <w:rPr>
          <w:rFonts w:ascii="Arial" w:eastAsia="Times New Roman" w:hAnsi="Arial" w:cs="Arial"/>
          <w:sz w:val="24"/>
          <w:szCs w:val="24"/>
          <w:lang w:val="en-US" w:eastAsia="en-GB"/>
        </w:rPr>
        <w:t>it.</w:t>
      </w:r>
      <w:proofErr w:type="gramEnd"/>
      <w:r w:rsidR="0078026B" w:rsidRPr="009A50DB">
        <w:rPr>
          <w:rFonts w:ascii="Arial" w:eastAsia="Times New Roman" w:hAnsi="Arial" w:cs="Arial"/>
          <w:sz w:val="24"/>
          <w:szCs w:val="24"/>
          <w:lang w:val="en-US" w:eastAsia="en-GB"/>
        </w:rPr>
        <w:t xml:space="preserve"> She said that the excellent work on green infrastructure, which the BCG </w:t>
      </w:r>
      <w:r w:rsidR="002C1189">
        <w:rPr>
          <w:rFonts w:ascii="Arial" w:eastAsia="Times New Roman" w:hAnsi="Arial" w:cs="Arial"/>
          <w:sz w:val="24"/>
          <w:szCs w:val="24"/>
          <w:lang w:val="en-US" w:eastAsia="en-GB"/>
        </w:rPr>
        <w:t>was</w:t>
      </w:r>
      <w:r w:rsidR="0078026B" w:rsidRPr="009A50DB">
        <w:rPr>
          <w:rFonts w:ascii="Arial" w:eastAsia="Times New Roman" w:hAnsi="Arial" w:cs="Arial"/>
          <w:sz w:val="24"/>
          <w:szCs w:val="24"/>
          <w:lang w:val="en-US" w:eastAsia="en-GB"/>
        </w:rPr>
        <w:t xml:space="preserve"> providing for the </w:t>
      </w:r>
      <w:proofErr w:type="spellStart"/>
      <w:r w:rsidR="0078026B" w:rsidRPr="009A50DB">
        <w:rPr>
          <w:rFonts w:ascii="Arial" w:eastAsia="Times New Roman" w:hAnsi="Arial" w:cs="Arial"/>
          <w:sz w:val="24"/>
          <w:szCs w:val="24"/>
          <w:lang w:val="en-US" w:eastAsia="en-GB"/>
        </w:rPr>
        <w:t>Neighbourhood</w:t>
      </w:r>
      <w:proofErr w:type="spellEnd"/>
      <w:r w:rsidR="0078026B" w:rsidRPr="009A50DB">
        <w:rPr>
          <w:rFonts w:ascii="Arial" w:eastAsia="Times New Roman" w:hAnsi="Arial" w:cs="Arial"/>
          <w:sz w:val="24"/>
          <w:szCs w:val="24"/>
          <w:lang w:val="en-US" w:eastAsia="en-GB"/>
        </w:rPr>
        <w:t xml:space="preserve"> Plan, </w:t>
      </w:r>
      <w:r w:rsidR="002C1189">
        <w:rPr>
          <w:rFonts w:ascii="Arial" w:eastAsia="Times New Roman" w:hAnsi="Arial" w:cs="Arial"/>
          <w:sz w:val="24"/>
          <w:szCs w:val="24"/>
          <w:lang w:val="en-US" w:eastAsia="en-GB"/>
        </w:rPr>
        <w:t xml:space="preserve">would </w:t>
      </w:r>
      <w:r w:rsidR="0078026B" w:rsidRPr="009A50DB">
        <w:rPr>
          <w:rFonts w:ascii="Arial" w:eastAsia="Times New Roman" w:hAnsi="Arial" w:cs="Arial"/>
          <w:sz w:val="24"/>
          <w:szCs w:val="24"/>
          <w:lang w:val="en-US" w:eastAsia="en-GB"/>
        </w:rPr>
        <w:t xml:space="preserve">be another lasting tribute </w:t>
      </w:r>
      <w:proofErr w:type="spellStart"/>
      <w:proofErr w:type="gramStart"/>
      <w:r w:rsidR="0078026B" w:rsidRPr="009A50DB">
        <w:rPr>
          <w:rFonts w:ascii="Arial" w:eastAsia="Times New Roman" w:hAnsi="Arial" w:cs="Arial"/>
          <w:sz w:val="24"/>
          <w:szCs w:val="24"/>
          <w:lang w:val="en-US" w:eastAsia="en-GB"/>
        </w:rPr>
        <w:t>to</w:t>
      </w:r>
      <w:r w:rsidR="003B04A6">
        <w:rPr>
          <w:rFonts w:ascii="Arial" w:eastAsia="Times New Roman" w:hAnsi="Arial" w:cs="Arial"/>
          <w:sz w:val="24"/>
          <w:szCs w:val="24"/>
          <w:lang w:val="en-US" w:eastAsia="en-GB"/>
        </w:rPr>
        <w:t>Stan's</w:t>
      </w:r>
      <w:proofErr w:type="spellEnd"/>
      <w:r w:rsidR="003B04A6">
        <w:rPr>
          <w:rFonts w:ascii="Arial" w:eastAsia="Times New Roman" w:hAnsi="Arial" w:cs="Arial"/>
          <w:sz w:val="24"/>
          <w:szCs w:val="24"/>
          <w:lang w:val="en-US" w:eastAsia="en-GB"/>
        </w:rPr>
        <w:t xml:space="preserve"> </w:t>
      </w:r>
      <w:r w:rsidR="0078026B" w:rsidRPr="009A50DB">
        <w:rPr>
          <w:rFonts w:ascii="Arial" w:eastAsia="Times New Roman" w:hAnsi="Arial" w:cs="Arial"/>
          <w:sz w:val="24"/>
          <w:szCs w:val="24"/>
          <w:lang w:val="en-US" w:eastAsia="en-GB"/>
        </w:rPr>
        <w:t xml:space="preserve"> initiative</w:t>
      </w:r>
      <w:proofErr w:type="gramEnd"/>
      <w:r w:rsidR="003B04A6">
        <w:rPr>
          <w:rFonts w:ascii="Arial" w:eastAsia="Times New Roman" w:hAnsi="Arial" w:cs="Arial"/>
          <w:sz w:val="24"/>
          <w:szCs w:val="24"/>
          <w:lang w:val="en-US" w:eastAsia="en-GB"/>
        </w:rPr>
        <w:t>.</w:t>
      </w:r>
      <w:r w:rsidR="0078026B" w:rsidRPr="009A50DB">
        <w:rPr>
          <w:rFonts w:ascii="Arial" w:eastAsia="Times New Roman" w:hAnsi="Arial" w:cs="Arial"/>
          <w:sz w:val="24"/>
          <w:szCs w:val="24"/>
          <w:lang w:val="en-US" w:eastAsia="en-GB"/>
        </w:rPr>
        <w:t xml:space="preserve"> She described him as an inspirational man.</w:t>
      </w:r>
    </w:p>
    <w:p w:rsidR="0078026B" w:rsidRPr="009A50DB" w:rsidRDefault="0078026B" w:rsidP="0078026B">
      <w:pPr>
        <w:spacing w:after="360" w:line="240" w:lineRule="auto"/>
        <w:rPr>
          <w:rFonts w:ascii="Arial" w:eastAsia="Times New Roman" w:hAnsi="Arial" w:cs="Arial"/>
          <w:sz w:val="24"/>
          <w:szCs w:val="24"/>
          <w:lang w:val="en-US" w:eastAsia="en-GB"/>
        </w:rPr>
      </w:pPr>
      <w:r w:rsidRPr="009A50DB">
        <w:rPr>
          <w:rFonts w:ascii="Arial" w:eastAsia="Times New Roman" w:hAnsi="Arial" w:cs="Arial"/>
          <w:sz w:val="24"/>
          <w:szCs w:val="24"/>
          <w:lang w:val="en-US" w:eastAsia="en-GB"/>
        </w:rPr>
        <w:t xml:space="preserve">Cllr Cockburn and Yvonne </w:t>
      </w:r>
      <w:proofErr w:type="spellStart"/>
      <w:r w:rsidRPr="009A50DB">
        <w:rPr>
          <w:rFonts w:ascii="Arial" w:eastAsia="Times New Roman" w:hAnsi="Arial" w:cs="Arial"/>
          <w:sz w:val="24"/>
          <w:szCs w:val="24"/>
          <w:lang w:val="en-US" w:eastAsia="en-GB"/>
        </w:rPr>
        <w:t>Cockett</w:t>
      </w:r>
      <w:proofErr w:type="spellEnd"/>
      <w:r w:rsidRPr="009A50DB">
        <w:rPr>
          <w:rFonts w:ascii="Arial" w:eastAsia="Times New Roman" w:hAnsi="Arial" w:cs="Arial"/>
          <w:sz w:val="24"/>
          <w:szCs w:val="24"/>
          <w:lang w:val="en-US" w:eastAsia="en-GB"/>
        </w:rPr>
        <w:t xml:space="preserve"> then cut the ribbon to open the seat. They were both presented with bouquets by Noel Moss at the end of the ceremony.</w:t>
      </w:r>
    </w:p>
    <w:p w:rsidR="001429E6" w:rsidRDefault="00783640"/>
    <w:sectPr w:rsidR="001429E6" w:rsidSect="004F43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26B"/>
    <w:rsid w:val="00182B22"/>
    <w:rsid w:val="001E1B5F"/>
    <w:rsid w:val="00210C55"/>
    <w:rsid w:val="002C1189"/>
    <w:rsid w:val="00366F3F"/>
    <w:rsid w:val="003B04A6"/>
    <w:rsid w:val="004F432D"/>
    <w:rsid w:val="00543038"/>
    <w:rsid w:val="00567C3A"/>
    <w:rsid w:val="005D34EF"/>
    <w:rsid w:val="006A514C"/>
    <w:rsid w:val="0078026B"/>
    <w:rsid w:val="00783640"/>
    <w:rsid w:val="00801C7B"/>
    <w:rsid w:val="00847477"/>
    <w:rsid w:val="009266D8"/>
    <w:rsid w:val="00C82EEA"/>
    <w:rsid w:val="00DE73C1"/>
    <w:rsid w:val="00F23D7D"/>
    <w:rsid w:val="00FD3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B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DEB49-F9D3-47EF-8CE3-B1443983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Valued Customer</cp:lastModifiedBy>
  <cp:revision>6</cp:revision>
  <dcterms:created xsi:type="dcterms:W3CDTF">2018-04-11T16:36:00Z</dcterms:created>
  <dcterms:modified xsi:type="dcterms:W3CDTF">2018-04-11T18:06:00Z</dcterms:modified>
</cp:coreProperties>
</file>